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defines the term </w:t>
            </w:r>
            <w:r>
              <w:rPr>
                <w:rStyle w:val="DefaultParagraphFont"/>
                <w:rFonts w:ascii="Times New Roman" w:eastAsia="Times New Roman" w:hAnsi="Times New Roman" w:cs="Times New Roman"/>
                <w:b w:val="0"/>
                <w:bCs w:val="0"/>
                <w:i/>
                <w:iCs/>
                <w:smallCaps w:val="0"/>
                <w:color w:val="000000"/>
                <w:sz w:val="24"/>
                <w:szCs w:val="24"/>
                <w:bdr w:val="nil"/>
                <w:rtl w:val="0"/>
              </w:rPr>
              <w:t>psychopharmacology</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how drugs act on biological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pharmaceutical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the effects of drugs on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the misuse of drugs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part of the World Health Organization’s definition of “drug”?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ny chemical agent that alters the biochemical physiological processes of tissues 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substance that is necessary to maintain normal physical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chemical agent that consists of a combination of substances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illegal chemical substance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field is concerned with all information about the effects of drugs on living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pharmacology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psychopharmacology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biochemistry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consensus definition of drug abuse arrived at by Rinaldi et al. centers on what factor?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withdrawal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tolerance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harmful consequences of drug use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societal mores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means of classifying drugs?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street name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means of ingestion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amount of time effects last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amount of time before effects are felt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The barbiturates are examples of a group of drugs that are classified according to what?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mechanism of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origin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therapeutic 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primary reason for the misuse of morphine?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powerful pain killer.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provides euphoric effects.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widely available.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relatively inexpensive.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Calling morphine an opiate is an example of classification according to what?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site of drug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mechanism of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origin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drugs affects moods, thinking, and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psychotropic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psychophysiological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field of pharmacology, which of the following refers to a chemically inactive substance?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placebo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psychoactive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analgesic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endorphin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element of the drug experience affects how much of a drug reaches its site of action and how quickly it gets there?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drug dosage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set of the user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route of administration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setting in which the drug is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The laws pertaining to drug use in the user’s community are considered an aspect of what?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route of drug administration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degree to which a user misuses a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accessibility of a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setting in which a drug is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are pharmacological factor that helps us understand the drug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origin of the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personality of the drug user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route of drug administration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street name of the drug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term refers to the general occurrence of an event, usually expressed in terms of percentage of some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prevalence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ratio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correctly lists adults’ concerns over threats to the well-being of adolescents, in descending order of concern?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tobacco, alcohol,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drugs, alcohol, tobacco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tobacco, drugs, 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 tobacco, drugs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How old are the respondents in the U.S. National Survey on Drug Use and Health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years of age or 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years of age or 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years of age or older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2015 National Survey on Drug Use and Health, what is the most commonly used illicit drug?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cocaine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nicotine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marijuana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TRUE according to the 2015 National Survey on Drug Use and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Cigarettes are the most commonly used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 use dramatically decreased in 2012 and 2014.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 were more likely than women to report illicit drug use in the past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Active duty military personnel are among the heaviest users of illicit drugs.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Lisbeth has a stressful job and she relies on drugs to relieve her stress. She doesn’t care for alcohol, so she uses an illegal substance. Which one is the most likely to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opioids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heroin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cocaine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marijuana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would be the best source of information if someone wanted to formulate effective legal and social policies on the use of specific drugs?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number of offenders in prison for misuse of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National Survey on Drug Use and Health (NSDUH)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news stories related to drug offenses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current textbook on pharmacology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true of multiple drug (polydrug)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important to understand because of the potential effects on the body.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defined as taking different drugs in sequence in order to move from one drug experience to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not dangerous as long as all the drugs have the same classification.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 involve all drugs with the exception of alcohol.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data from the World Mental Health Survey, how does the cannabis usage rate in the United States compare to the usage rate in Asian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about 2 times lower.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about 3 times higher.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about 5 times higher.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about 8 times higher.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contributes to alcohol and drug abuse costs as measured in cost-of-illness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who achieve some benefit from the use of the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born with fetal alcohol spectrum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high cost of the drugs themselves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drug use settings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produces more economic costs to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drug abuse, by millions of dollars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 abuse, by millions of dollars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drug abuse, by billions of dollars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 abuse, by billions of dollars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meets the criteria for binge drinking?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 least three drinks in 90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 least five drinks in a few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drinking at least 3 out of 5 days per week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drinking six drinks over the course of a 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about drug use and crime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Crimes committed by heroin addicts are typically violent.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crimes associated with alcohol are assaultive.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Drug use causes crime.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use of hallucinogens shows the strongest association with crime.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characterized by compulsive drug use evidenced by getting and using the drug and, as well as a strong tendency to resume use of it after stopping for a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tolerance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withdrawal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craving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addiction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best describes the Diagnostic and Statistical Manual (</w:t>
            </w:r>
            <w:r>
              <w:rPr>
                <w:rStyle w:val="DefaultParagraphFont"/>
                <w:rFonts w:ascii="Times New Roman" w:eastAsia="Times New Roman" w:hAnsi="Times New Roman" w:cs="Times New Roman"/>
                <w:b w:val="0"/>
                <w:bCs w:val="0"/>
                <w:i/>
                <w:iCs/>
                <w:smallCaps w:val="0"/>
                <w:color w:val="000000"/>
                <w:sz w:val="24"/>
                <w:szCs w:val="24"/>
                <w:bdr w:val="nil"/>
                <w:rtl w:val="0"/>
              </w:rPr>
              <w:t>DSM-5</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treatment manual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survey report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diagnostic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charter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true about the diagnosis of substance use disorder in </w:t>
            </w:r>
            <w:r>
              <w:rPr>
                <w:rStyle w:val="DefaultParagraphFont"/>
                <w:rFonts w:ascii="Times New Roman" w:eastAsia="Times New Roman" w:hAnsi="Times New Roman" w:cs="Times New Roman"/>
                <w:b w:val="0"/>
                <w:bCs w:val="0"/>
                <w:i/>
                <w:iCs/>
                <w:smallCaps w:val="0"/>
                <w:color w:val="000000"/>
                <w:sz w:val="24"/>
                <w:szCs w:val="24"/>
                <w:bdr w:val="nil"/>
                <w:rtl w:val="0"/>
              </w:rPr>
              <w:t>DSM-5</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Substance dependence is no longer listed as a separate substance use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Separate symptoms have been listed for each individual drug 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most significant criteria are tolerance and withdrawal.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term </w:t>
                  </w:r>
                  <w:r>
                    <w:rPr>
                      <w:rStyle w:val="DefaultParagraphFont"/>
                      <w:rFonts w:ascii="Times New Roman" w:eastAsia="Times New Roman" w:hAnsi="Times New Roman" w:cs="Times New Roman"/>
                      <w:b w:val="0"/>
                      <w:bCs w:val="0"/>
                      <w:i/>
                      <w:iCs/>
                      <w:smallCaps w:val="0"/>
                      <w:color w:val="000000"/>
                      <w:sz w:val="24"/>
                      <w:szCs w:val="24"/>
                      <w:bdr w:val="nil"/>
                      <w:rtl w:val="0"/>
                    </w:rPr>
                    <w:t>drug dependence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no longer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An individual must consume increasing amounts of a drug to achieve a desired effect if what occurs?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withdrawal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tolerance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rebound effects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In medicine, a number of symptoms that occur together and characterize a specific illness or disease are known as what?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complex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simplex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synergism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Julia is a heavy drinker who suffers in only one way when deprived of alcohol: she craves it.  What is Julia suffering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cyclical 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dependence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000000"/>
                <w:sz w:val="22"/>
                <w:szCs w:val="22"/>
                <w:bdr w:val="nil"/>
                <w:rtl w:val="0"/>
              </w:rPr>
              <w:t>drug abuse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any use of drugs that are illegal in a particular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Calling amphetamines "speed" is an example of drug classification by therapeutic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Placebos are a common type of stimulant.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effects of a drug may vary among users due to expectations in their psychological 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act of snorting cocaine describes a route of drug administration.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Prevalence refers to the number of first-time occurrences of some event during some time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National Survey on Drug Use and Health presents an accurate representation of drug use among the total population of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National Survey on Drug Use and Health, nicotine is the most commonly used drug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alcohol used by individuals 12 and older remained about the same between 2008 and 2018.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2018 National Survey on Drug Use and Health, 12- to 17-year-olds were more likely to use marijuana within two hours of alcohol use than were individuals who were over 25 years 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to the sale of prescription drugs on the Internet is that it is easy for officials to track these sales.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Differences in drug use patterns among demographic groups are thought to reflect innate, biological differences.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majority of </w:t>
            </w:r>
            <w:r>
              <w:rPr>
                <w:rStyle w:val="DefaultParagraphFont"/>
                <w:rFonts w:ascii="Times New Roman" w:eastAsia="Times New Roman" w:hAnsi="Times New Roman" w:cs="Times New Roman"/>
                <w:b w:val="0"/>
                <w:bCs w:val="0"/>
                <w:i/>
                <w:iCs/>
                <w:smallCaps w:val="0"/>
                <w:color w:val="000000"/>
                <w:sz w:val="22"/>
                <w:szCs w:val="22"/>
                <w:bdr w:val="nil"/>
                <w:rtl w:val="0"/>
              </w:rPr>
              <w:t>DSM-5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criteria outlining substance use disorder describe aspects of addiction.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craving for a drug is a physiological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latest version of the </w:t>
            </w:r>
            <w:r>
              <w:rPr>
                <w:rStyle w:val="DefaultParagraphFont"/>
                <w:rFonts w:ascii="Times New Roman" w:eastAsia="Times New Roman" w:hAnsi="Times New Roman" w:cs="Times New Roman"/>
                <w:b w:val="0"/>
                <w:bCs w:val="0"/>
                <w:i/>
                <w:iCs/>
                <w:smallCaps w:val="0"/>
                <w:color w:val="000000"/>
                <w:sz w:val="22"/>
                <w:szCs w:val="22"/>
                <w:bdr w:val="nil"/>
                <w:rtl w:val="0"/>
              </w:rPr>
              <w:t>Diagnostic and Statistical Manual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DSM-5</w:t>
            </w:r>
            <w:r>
              <w:rPr>
                <w:rStyle w:val="DefaultParagraphFont"/>
                <w:rFonts w:ascii="Times New Roman" w:eastAsia="Times New Roman" w:hAnsi="Times New Roman" w:cs="Times New Roman"/>
                <w:b w:val="0"/>
                <w:bCs w:val="0"/>
                <w:i w:val="0"/>
                <w:iCs w:val="0"/>
                <w:smallCaps w:val="0"/>
                <w:color w:val="000000"/>
                <w:sz w:val="22"/>
                <w:szCs w:val="22"/>
                <w:bdr w:val="nil"/>
                <w:rtl w:val="0"/>
              </w:rPr>
              <w:t>, does not contain any significant changes to diagnoses of substance abuse or dependence.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diagnosis of substance use disorder in </w:t>
            </w:r>
            <w:r>
              <w:rPr>
                <w:rStyle w:val="DefaultParagraphFont"/>
                <w:rFonts w:ascii="Times New Roman" w:eastAsia="Times New Roman" w:hAnsi="Times New Roman" w:cs="Times New Roman"/>
                <w:b w:val="0"/>
                <w:bCs w:val="0"/>
                <w:i/>
                <w:iCs/>
                <w:smallCaps w:val="0"/>
                <w:color w:val="000000"/>
                <w:sz w:val="22"/>
                <w:szCs w:val="22"/>
                <w:bdr w:val="nil"/>
                <w:rtl w:val="0"/>
              </w:rPr>
              <w:t>DSM-5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requires that tolerance and withdrawal be observed by the clinician.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000000"/>
                <w:sz w:val="22"/>
                <w:szCs w:val="22"/>
                <w:bdr w:val="nil"/>
                <w:rtl w:val="0"/>
              </w:rPr>
              <w:t>withdrawal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a definable illness that occurs with a cessation or decrease in the use of a drug.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Tolerance</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refers to the need to take increasing amounts of a drug in order to achieve the desired effect.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possible to relieve a person</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withdrawal symptoms from a drug by administering the same drug.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describe the six most common systems of classifying drugs.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three factors that combine to produce the human drug experience? Give an example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the National Survey on Drug Use and Health. What can these surveys tell us about drug abuse in the United States? What design characteristic of the surveys may limit their findings?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difference between tolerance and withdrawal and how they relate to physiology.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various sources of costs associated with alcohol and drug abuse.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Drug Use and Misuse</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Drug Use and Misuse</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